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8260"/>
      </w:tblGrid>
      <w:tr w:rsidR="00E9300E" w:rsidRPr="00BF17F8" w:rsidTr="00E9300E">
        <w:trPr>
          <w:trHeight w:val="4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52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E" w:rsidRPr="00BF17F8" w:rsidRDefault="00A77D08" w:rsidP="00EA1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0E115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E9300E" w:rsidRPr="00BF17F8" w:rsidTr="00E9300E">
        <w:trPr>
          <w:trHeight w:val="57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Denominazione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0E115A" w:rsidP="00E93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Rimborso Ticket</w:t>
            </w:r>
            <w:bookmarkStart w:id="0" w:name="_GoBack"/>
            <w:bookmarkEnd w:id="0"/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Sintetica descrizione del procedimento (con indicazione degli eventuali pareri di altri uffici /soggetti prescritti)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0E115A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Acquisizione istanze di rimborso; Valutazione documentazione allegata; Eventuale acquisizione del parere da parte del Servizio competente</w:t>
            </w:r>
            <w:r w:rsidR="00364401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E9300E" w:rsidRPr="00BF17F8" w:rsidTr="00E9300E">
        <w:trPr>
          <w:trHeight w:val="168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 competente all'adozione del provvedimento finale, con l'indicazione del nome del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responsabile dell'ufficio, recapiti telefonici, casella di posta elettronica istituzionale (ove nominato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la tipologia di procedimento: qualifica 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ominativo del responsabile del procedimento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recapiti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15A" w:rsidRDefault="000E115A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Servizio Bilancio </w:t>
            </w:r>
            <w:r w:rsidR="00364401">
              <w:rPr>
                <w:rFonts w:ascii="Calibri" w:eastAsia="Times New Roman" w:hAnsi="Calibri" w:cs="Times New Roman"/>
                <w:color w:val="000000"/>
                <w:lang w:eastAsia="it-IT"/>
              </w:rPr>
              <w:t>e Contabilità.</w:t>
            </w:r>
          </w:p>
          <w:p w:rsidR="000E115A" w:rsidRDefault="000E115A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Direttore del Servio Dott.ssa Tiziana Passetti ; </w:t>
            </w:r>
          </w:p>
          <w:p w:rsidR="00E9300E" w:rsidRDefault="00522527" w:rsidP="0052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0782/490566</w:t>
            </w:r>
          </w:p>
          <w:p w:rsidR="00522527" w:rsidRPr="00BF17F8" w:rsidRDefault="00522527" w:rsidP="0052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bilancio@asllanusei.it</w:t>
            </w:r>
          </w:p>
        </w:tc>
      </w:tr>
      <w:tr w:rsidR="00E9300E" w:rsidRPr="00BF17F8" w:rsidTr="00E9300E">
        <w:trPr>
          <w:trHeight w:val="154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Per le istanze di parte, indicare: l'elenco degli atti e dei documenti da allegare, eventuali moduli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e/o formulari predisposti; gli uffici ai quali rivolgersi per informazioni, gli orari e le modalità di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accesso; gli indirizzi, i recapiti telefonici e le caselle di posta elettronica istituzionale dove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presentare le istanze;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0E115A" w:rsidP="009B1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Istanza, impegnativa in originale, copia documento d’identità, ricevuta di </w:t>
            </w:r>
            <w:r w:rsidR="009B1D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pagamento in originale, certificato di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esenzione  </w:t>
            </w:r>
            <w:r w:rsidR="009B1D40">
              <w:rPr>
                <w:rFonts w:ascii="Calibri" w:eastAsia="Times New Roman" w:hAnsi="Calibri" w:cs="Times New Roman"/>
                <w:color w:val="000000"/>
                <w:lang w:eastAsia="it-IT"/>
              </w:rPr>
              <w:t>in corso di validità (in caso di minore, richiesta presentata dai genitori autocertificanti la patria potestà , documento di identità del genitore nonché copia della tessera sanitaria del minore).</w:t>
            </w:r>
          </w:p>
          <w:p w:rsidR="00522527" w:rsidRDefault="00522527" w:rsidP="009B1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rimborso non potrà essere concesso qualora la prestazione non sia stata effettuata (ad esclusione dei fatti validamente giustificati dalla figura competente) per cause non imputabili all’ Azienda .</w:t>
            </w:r>
          </w:p>
          <w:p w:rsidR="00522527" w:rsidRPr="00BF17F8" w:rsidRDefault="00522527" w:rsidP="009B1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9300E" w:rsidRPr="00BF17F8" w:rsidTr="00E9300E">
        <w:trPr>
          <w:trHeight w:val="125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Il termine fissato per la conclusione del procedimento; nonché le ipotesi in cui il provvedimento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dell'amministrazione può essere sostituito da una dichiarazione dell'interessato, ovvero 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procedimento può concludersi con il silenzio assenso/diniego dell'amministrazione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522527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 giorni dalla presentazione dell’istanza di rimborso oppure 30 giorni dalla presentazione dell’eventuale documentazione integrativa richiesta.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Le modalità per l'effettuazione dei pagamenti eventualmente necessari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364401" w:rsidP="003644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Rimborso diretto presso gli sportelli delle casse ticket entro lo stesso anno in cui sia stato effettuato il pagamento;</w:t>
            </w:r>
          </w:p>
          <w:p w:rsidR="00364401" w:rsidRDefault="00364401" w:rsidP="003644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Bonifico bancario (l’assistito dovrà avere cura di indicare il codice iban al momento della presentazione dell’istanza);</w:t>
            </w:r>
          </w:p>
          <w:p w:rsidR="00364401" w:rsidRPr="00364401" w:rsidRDefault="00364401" w:rsidP="003644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Pagamento diretto allo sportello bancario.</w:t>
            </w:r>
          </w:p>
        </w:tc>
      </w:tr>
      <w:tr w:rsidR="00E9300E" w:rsidRPr="00BF17F8" w:rsidTr="003A77CF">
        <w:trPr>
          <w:trHeight w:val="144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Ufficio, ovvero qualifica e nominativo del soggetto, cui sia attribuito, in caso di inerzia da parte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 responsabile del procedimento, il potere sostitutivo, con indicazione anche delle modalità per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attivare tale potere, dei recapiti telefonici e delle caselle di posta elettronica istituzionale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364401" w:rsidP="0036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Dott.ssa Tiziana Passetti Direttore del Servio Bilancio e Contabilità</w:t>
            </w:r>
          </w:p>
          <w:p w:rsidR="00364401" w:rsidRDefault="00364401" w:rsidP="0036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0782/490566</w:t>
            </w:r>
          </w:p>
          <w:p w:rsidR="00364401" w:rsidRPr="00BF17F8" w:rsidRDefault="00364401" w:rsidP="0036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bilancio@asllanusei.it</w:t>
            </w:r>
          </w:p>
        </w:tc>
      </w:tr>
    </w:tbl>
    <w:p w:rsidR="00F52897" w:rsidRDefault="00F52897"/>
    <w:sectPr w:rsidR="00F52897" w:rsidSect="00BF1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C3" w:rsidRDefault="008E3EC3" w:rsidP="00BF17F8">
      <w:pPr>
        <w:spacing w:after="0" w:line="240" w:lineRule="auto"/>
      </w:pPr>
      <w:r>
        <w:separator/>
      </w:r>
    </w:p>
  </w:endnote>
  <w:endnote w:type="continuationSeparator" w:id="0">
    <w:p w:rsidR="008E3EC3" w:rsidRDefault="008E3EC3" w:rsidP="00BF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C3" w:rsidRDefault="008E3EC3" w:rsidP="00BF17F8">
      <w:pPr>
        <w:spacing w:after="0" w:line="240" w:lineRule="auto"/>
      </w:pPr>
      <w:r>
        <w:separator/>
      </w:r>
    </w:p>
  </w:footnote>
  <w:footnote w:type="continuationSeparator" w:id="0">
    <w:p w:rsidR="008E3EC3" w:rsidRDefault="008E3EC3" w:rsidP="00BF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F8" w:rsidRPr="009E6E7A" w:rsidRDefault="00BF17F8" w:rsidP="003A77CF">
    <w:pPr>
      <w:pStyle w:val="Intestazione"/>
      <w:tabs>
        <w:tab w:val="clear" w:pos="4819"/>
        <w:tab w:val="clear" w:pos="9638"/>
        <w:tab w:val="left" w:pos="5640"/>
      </w:tabs>
      <w:ind w:left="24" w:firstLine="2808"/>
      <w:rPr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AB639C7" wp14:editId="2BD34B7B">
          <wp:simplePos x="0" y="0"/>
          <wp:positionH relativeFrom="column">
            <wp:posOffset>49530</wp:posOffset>
          </wp:positionH>
          <wp:positionV relativeFrom="paragraph">
            <wp:posOffset>-96520</wp:posOffset>
          </wp:positionV>
          <wp:extent cx="1466215" cy="447675"/>
          <wp:effectExtent l="0" t="0" r="635" b="9525"/>
          <wp:wrapNone/>
          <wp:docPr id="1" name="Immagine 1" descr="Asl Lanu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Lanu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CF" w:rsidRPr="003A77CF">
      <w:rPr>
        <w:sz w:val="36"/>
        <w:szCs w:val="36"/>
      </w:rPr>
      <w:t>Elenco procedimenti</w:t>
    </w:r>
    <w:r w:rsidR="003A77CF">
      <w:rPr>
        <w:sz w:val="36"/>
        <w:szCs w:val="36"/>
      </w:rPr>
      <w:t xml:space="preserve"> del </w:t>
    </w:r>
    <w:r w:rsidR="009E6E7A" w:rsidRPr="009E6E7A">
      <w:rPr>
        <w:sz w:val="36"/>
        <w:szCs w:val="36"/>
      </w:rPr>
      <w:t xml:space="preserve">Servizio Bilancio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9C8"/>
    <w:multiLevelType w:val="hybridMultilevel"/>
    <w:tmpl w:val="1CD8D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8"/>
    <w:rsid w:val="000E115A"/>
    <w:rsid w:val="00176257"/>
    <w:rsid w:val="001B1A44"/>
    <w:rsid w:val="00364401"/>
    <w:rsid w:val="003A77CF"/>
    <w:rsid w:val="00522527"/>
    <w:rsid w:val="008E3EC3"/>
    <w:rsid w:val="009B1D40"/>
    <w:rsid w:val="009E6E7A"/>
    <w:rsid w:val="00A77D08"/>
    <w:rsid w:val="00BF17F8"/>
    <w:rsid w:val="00E57EFE"/>
    <w:rsid w:val="00E82112"/>
    <w:rsid w:val="00E9300E"/>
    <w:rsid w:val="00EA1146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  <w:style w:type="paragraph" w:styleId="Paragrafoelenco">
    <w:name w:val="List Paragraph"/>
    <w:basedOn w:val="Normale"/>
    <w:uiPriority w:val="34"/>
    <w:qFormat/>
    <w:rsid w:val="0036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  <w:style w:type="paragraph" w:styleId="Paragrafoelenco">
    <w:name w:val="List Paragraph"/>
    <w:basedOn w:val="Normale"/>
    <w:uiPriority w:val="34"/>
    <w:qFormat/>
    <w:rsid w:val="0036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Cabitza</dc:creator>
  <cp:lastModifiedBy>Manuela Giacu</cp:lastModifiedBy>
  <cp:revision>9</cp:revision>
  <dcterms:created xsi:type="dcterms:W3CDTF">2014-02-20T15:45:00Z</dcterms:created>
  <dcterms:modified xsi:type="dcterms:W3CDTF">2014-02-28T11:49:00Z</dcterms:modified>
</cp:coreProperties>
</file>