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8260"/>
      </w:tblGrid>
      <w:tr w:rsidR="00E9300E" w:rsidRPr="00BF17F8" w:rsidTr="00E9300E">
        <w:trPr>
          <w:trHeight w:val="4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52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E" w:rsidRPr="00BF17F8" w:rsidRDefault="00E9300E" w:rsidP="00EA1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F1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204FD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Indicare numero  3</w:t>
            </w:r>
          </w:p>
        </w:tc>
      </w:tr>
      <w:tr w:rsidR="00E9300E" w:rsidRPr="00BF17F8" w:rsidTr="00E9300E">
        <w:trPr>
          <w:trHeight w:val="57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Denominazione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204FD8" w:rsidP="00BE40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04FD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PROTOCOLLO OPERATIVO IN CASO DI CASO DI SOSPETTO DI BLUE TONGUE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Sintetica descrizione del procedimento (con indicazione degli eventuali pareri di altri uffici /soggetti prescritti)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FD8" w:rsidRPr="00204FD8" w:rsidRDefault="00204FD8" w:rsidP="0020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>Il sospetto di circolazione virale può essere emesso in seguito a:</w:t>
            </w:r>
          </w:p>
          <w:p w:rsidR="00204FD8" w:rsidRPr="00204FD8" w:rsidRDefault="00204FD8" w:rsidP="00204F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>segnalazione di sintomatologia clinica riferibile a Febbre catarrale degli ovini</w:t>
            </w:r>
          </w:p>
          <w:p w:rsidR="00E9300E" w:rsidRDefault="00204FD8" w:rsidP="00204FD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>sieroconversione di animali sentinella o nel caso di positività sierologi</w:t>
            </w: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 nel corso della sorveglianza </w:t>
            </w: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>in animali prelevati nel corso dell’applicazione di programmi di sorveg</w:t>
            </w: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lianza alternativi, sostitutivi </w:t>
            </w: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>e/o integrativi dei piano nazionale di sorveglianza di segu</w:t>
            </w: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ito detti “Piani Straordinari”; </w:t>
            </w: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presenza del virus o di materiale genetico del virus in insetti vettori.</w:t>
            </w:r>
          </w:p>
          <w:p w:rsidR="00204FD8" w:rsidRDefault="00204FD8" w:rsidP="00204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>Il Veterinario Ufficiale, in caso di sospetto segnalato da altri o evidenzi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ato in prima persona durante lo </w:t>
            </w: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>svolgimento dei compiti d’istituto, impartisce le prime istruzioni per imp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edire lo spostamento di animali </w:t>
            </w: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>da e per l’allevamento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</w:t>
            </w:r>
          </w:p>
          <w:p w:rsidR="00204FD8" w:rsidRPr="00204FD8" w:rsidRDefault="00204FD8" w:rsidP="00204FD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>Procede alla denuncia di malattia infettiva.</w:t>
            </w:r>
          </w:p>
        </w:tc>
      </w:tr>
      <w:tr w:rsidR="00E9300E" w:rsidRPr="00BF17F8" w:rsidTr="00E9300E">
        <w:trPr>
          <w:trHeight w:val="168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 competente all'adozione del provvedimento finale, con l'indicazione del nome del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responsabile dell'ufficio, recapiti telefonici, casella di posta elettronica istituzionale (ove nominato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 xml:space="preserve">per la tipologia di procedimento: qualifica 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ominativo del responsabile del procedimento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recapiti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A5" w:rsidRDefault="000437BA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c</w:t>
            </w:r>
            <w:r w:rsidR="00204FD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omunicazione di sospetto di malattia infettiva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(BT) e la successiva comunicazione di conferma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eseguita dal personale veterinario dirigente responsabile per territorio</w:t>
            </w:r>
          </w:p>
          <w:p w:rsidR="001227F2" w:rsidRDefault="001227F2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Referente dott.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Garau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Dino. </w:t>
            </w:r>
          </w:p>
          <w:p w:rsidR="00BE40A5" w:rsidRDefault="00BE40A5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Responsabili: veterinari dirigenti area della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sanita’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animale</w:t>
            </w:r>
          </w:p>
          <w:p w:rsidR="001227F2" w:rsidRPr="00BF17F8" w:rsidRDefault="001227F2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Sede : viale Don Bosco Lanusei.</w:t>
            </w:r>
          </w:p>
          <w:p w:rsidR="00E9300E" w:rsidRPr="00BF17F8" w:rsidRDefault="00E9300E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9300E" w:rsidRPr="00BF17F8" w:rsidTr="00E9300E">
        <w:trPr>
          <w:trHeight w:val="154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Per le istanze di parte, indicare: l'elenco degli atti e dei documenti da allegare, eventuali moduli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e/o formulari predisposti; gli uffici ai quali rivolgersi per informazioni, gli orari e le modalità di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accesso; gli indirizzi, i recapiti telefonici e le caselle di posta elettronica istituzionale dove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presentare le istanze;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1227F2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sede di Lanusei è aperta ogni giorno dal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lunedi’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 sabato dalle ore 8.00 alle ore 14.00.</w:t>
            </w:r>
          </w:p>
          <w:p w:rsidR="001227F2" w:rsidRPr="00BF17F8" w:rsidRDefault="001227F2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Gli uffici Amministrativi sono aperti al pubblico dalle ore 11.00 alle ore 14.00.</w:t>
            </w:r>
          </w:p>
        </w:tc>
      </w:tr>
      <w:tr w:rsidR="00E9300E" w:rsidRPr="00BF17F8" w:rsidTr="00E9300E">
        <w:trPr>
          <w:trHeight w:val="125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Il termine fissato per la conclusione del procedimento; nonché le ipotesi in cui il provvedimento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dell'amministrazione può essere sostituito da una dichiarazione dell'interessato, ovvero 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procedimento può concludersi con il silenzio assenso/diniego dell'amministrazione</w:t>
            </w: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437BA" w:rsidRPr="00BF17F8" w:rsidRDefault="000437BA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7BA" w:rsidRDefault="000437BA" w:rsidP="00BE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La denuncia di sospetto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notificata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all’autorita’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sanitaria senza alcun indugio.</w:t>
            </w:r>
          </w:p>
          <w:p w:rsidR="00E9300E" w:rsidRPr="00BF17F8" w:rsidRDefault="000437BA" w:rsidP="00BE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notifica di conferma di malattia infettiva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comunicata agli organi competenti nel momento stesso in cui si ottiene l’esito diagnostico sfavorevole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dai laboratori d’analisi (IZS) autorizzati.</w:t>
            </w:r>
            <w:r w:rsidR="00BE40A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Le modalità per l'effettuazione dei pagamenti eventualmente necessari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3A50D1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Nessun pagamento</w:t>
            </w:r>
          </w:p>
        </w:tc>
      </w:tr>
      <w:tr w:rsidR="00E9300E" w:rsidRPr="00BF17F8" w:rsidTr="003A77CF">
        <w:trPr>
          <w:trHeight w:val="144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Ufficio, ovvero qualifica e nominativo del soggetto, cui sia attribuito, in caso di inerzia da parte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 responsabile del procedimento, il potere sostitutivo, con indicazione anche delle modalità per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attivare tale potere, dei recapiti telefonici e delle caselle di posta elettronica istituzionale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Responsabile sostituto: </w:t>
            </w:r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Virgilio </w:t>
            </w:r>
            <w:proofErr w:type="spellStart"/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>Congiu</w:t>
            </w:r>
            <w:proofErr w:type="spellEnd"/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qualifica:</w:t>
            </w:r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Veterinario Dirigente</w:t>
            </w:r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telefono:</w:t>
            </w:r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0782/470428</w:t>
            </w:r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mail:</w:t>
            </w:r>
          </w:p>
          <w:p w:rsidR="00E9300E" w:rsidRPr="00BF17F8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PEC:</w:t>
            </w:r>
          </w:p>
        </w:tc>
      </w:tr>
    </w:tbl>
    <w:p w:rsidR="00F52897" w:rsidRDefault="00F52897"/>
    <w:sectPr w:rsidR="00F52897" w:rsidSect="00BF17F8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86" w:rsidRDefault="00B35586" w:rsidP="00BF17F8">
      <w:pPr>
        <w:spacing w:after="0" w:line="240" w:lineRule="auto"/>
      </w:pPr>
      <w:r>
        <w:separator/>
      </w:r>
    </w:p>
  </w:endnote>
  <w:endnote w:type="continuationSeparator" w:id="0">
    <w:p w:rsidR="00B35586" w:rsidRDefault="00B35586" w:rsidP="00BF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86" w:rsidRDefault="00B35586" w:rsidP="00BF17F8">
      <w:pPr>
        <w:spacing w:after="0" w:line="240" w:lineRule="auto"/>
      </w:pPr>
      <w:r>
        <w:separator/>
      </w:r>
    </w:p>
  </w:footnote>
  <w:footnote w:type="continuationSeparator" w:id="0">
    <w:p w:rsidR="00B35586" w:rsidRDefault="00B35586" w:rsidP="00BF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F8" w:rsidRPr="003A77CF" w:rsidRDefault="00BF17F8" w:rsidP="003A77CF">
    <w:pPr>
      <w:pStyle w:val="Intestazione"/>
      <w:tabs>
        <w:tab w:val="clear" w:pos="4819"/>
        <w:tab w:val="clear" w:pos="9638"/>
        <w:tab w:val="left" w:pos="5640"/>
      </w:tabs>
      <w:ind w:left="24" w:firstLine="2808"/>
      <w:rPr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AB639C7" wp14:editId="2BD34B7B">
          <wp:simplePos x="0" y="0"/>
          <wp:positionH relativeFrom="column">
            <wp:posOffset>49530</wp:posOffset>
          </wp:positionH>
          <wp:positionV relativeFrom="paragraph">
            <wp:posOffset>-96520</wp:posOffset>
          </wp:positionV>
          <wp:extent cx="1466215" cy="447675"/>
          <wp:effectExtent l="0" t="0" r="635" b="9525"/>
          <wp:wrapNone/>
          <wp:docPr id="1" name="Immagine 1" descr="Asl Lanu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Lanu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CF" w:rsidRPr="003A77CF">
      <w:rPr>
        <w:sz w:val="36"/>
        <w:szCs w:val="36"/>
      </w:rPr>
      <w:t>Elenco procedimenti</w:t>
    </w:r>
    <w:r w:rsidR="003A77CF">
      <w:rPr>
        <w:sz w:val="36"/>
        <w:szCs w:val="36"/>
      </w:rPr>
      <w:t xml:space="preserve"> del </w:t>
    </w:r>
    <w:r w:rsidR="003A77CF" w:rsidRPr="003A77CF">
      <w:rPr>
        <w:i/>
        <w:sz w:val="36"/>
        <w:szCs w:val="36"/>
      </w:rPr>
      <w:t>….</w:t>
    </w:r>
    <w:r w:rsidR="003A77CF" w:rsidRPr="003A77CF">
      <w:rPr>
        <w:rFonts w:ascii="Arial" w:eastAsia="Times New Roman" w:hAnsi="Arial" w:cs="Arial"/>
        <w:bCs/>
        <w:i/>
        <w:color w:val="000000"/>
        <w:lang w:eastAsia="it-IT"/>
      </w:rPr>
      <w:t xml:space="preserve"> Indicare denominazione struttura responsabile del procedimento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705"/>
    <w:multiLevelType w:val="hybridMultilevel"/>
    <w:tmpl w:val="11566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C31"/>
    <w:multiLevelType w:val="hybridMultilevel"/>
    <w:tmpl w:val="5422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8"/>
    <w:rsid w:val="000437BA"/>
    <w:rsid w:val="001227F2"/>
    <w:rsid w:val="00176257"/>
    <w:rsid w:val="001B1A44"/>
    <w:rsid w:val="00204FD8"/>
    <w:rsid w:val="003A50D1"/>
    <w:rsid w:val="003A77CF"/>
    <w:rsid w:val="00B35586"/>
    <w:rsid w:val="00BE40A5"/>
    <w:rsid w:val="00BF17F8"/>
    <w:rsid w:val="00E57EFE"/>
    <w:rsid w:val="00E82112"/>
    <w:rsid w:val="00E9300E"/>
    <w:rsid w:val="00EA1146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  <w:style w:type="paragraph" w:styleId="Paragrafoelenco">
    <w:name w:val="List Paragraph"/>
    <w:basedOn w:val="Normale"/>
    <w:uiPriority w:val="34"/>
    <w:qFormat/>
    <w:rsid w:val="0020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  <w:style w:type="paragraph" w:styleId="Paragrafoelenco">
    <w:name w:val="List Paragraph"/>
    <w:basedOn w:val="Normale"/>
    <w:uiPriority w:val="34"/>
    <w:qFormat/>
    <w:rsid w:val="0020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Cabitza</dc:creator>
  <cp:lastModifiedBy>Giovanni Costantino Spada</cp:lastModifiedBy>
  <cp:revision>2</cp:revision>
  <dcterms:created xsi:type="dcterms:W3CDTF">2014-02-26T09:04:00Z</dcterms:created>
  <dcterms:modified xsi:type="dcterms:W3CDTF">2014-02-26T09:04:00Z</dcterms:modified>
</cp:coreProperties>
</file>